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0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80"/>
                <w:spacing w:val="0"/>
                <w:kern w:val="0"/>
                <w:sz w:val="54"/>
                <w:szCs w:val="54"/>
                <w:lang w:val="en-US" w:eastAsia="zh-CN" w:bidi="ar"/>
              </w:rPr>
              <w:t>关于举办2024年第二期发展对象培训班的通知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3F8080"/>
              </w:rPr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pict>
                <v:rect id="_x0000_i1025" o:spt="1" style="height:2.25pt;width:600pt;" fillcolor="#3F8080" filled="t" stroked="f" coordsize="21600,21600" o:hr="t" o:hrstd="t" o:hrnoshade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各党（工）委、各学院（部）分党校：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56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为进一步规范发展党员工作程序，优化提升教育培训质效，根据《中国共产党发展党员工作细则》《苏州大学发展党员工作实施细则》等文件要求，现举办我校2024年第二期发展对象培训班。有关事项通知如下：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56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一、培训时间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56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即日起至4月29日。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56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二、培训对象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56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已确定为发展对象但尚未参加培训的人员，以及参加过发展对象培训班学习而未获得结业证书的学员。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56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三、培训内容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56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深入学习贯彻习近平新时代中国特色社会主义思想，学习宣传贯彻党的二十大精神，以党的路线方针政策和党的基本知识为重点，深化党的宗旨教育、党章党规党纪教育、党的历史和优良传统教育、社会主义核心价值观教育及国际国内形势政策教育，教育引导发展对象不断深化对党的认识，切实端正入党动机，坚定理想信念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56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四、培训方式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56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本次培训采用线上线下、理论实践相结合的方式。依托苏州大学党校在线教育培训平台开展（以下简称“平台”，网址：http://dxpx.dangxiao.suda.edu.cn）。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56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学员在培训时间内以学校统一身份认证登录平台，无统一身份认证的学员用本人工号（学号）和密码登录。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56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五、培训安排（共24学时）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56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1.在线学习（20学时）。学员登录平台后按要求学习。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56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2.实践活动（2学时）。近半年内参加志愿服务或主题实践活动不少于1次。请自主上传：参加活动的说明（包含时间、地点、活动内容等）；近半年内参加活动的证明。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56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3.心得体会（2学时）。学员结合教育培训实践活动撰写不少于800字的心得并通过平台提交，平台对提交的内容进行查重，查重3次未通过的不予结业。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56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4.学员须在4月29日前完成在线学习、实践活动和心得体会。逾期系统将关闭。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56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六、培训要求和说明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56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.各党（工）委、各学院（部）分党校要重视和安排好培训工作，关注学员学习进度、做好指导和督促，严肃学习纪律、严抓培训成效。要全面分析研判学员的入党动机、政治觉悟、道德品质、工作学习经历等情况，根据现实表现和培训班学习成效综合评定培训考核结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56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2.请院级管理员于4月15日前将学员信息（模板见附件1）录入平台。信息录入后学员即可登录平台。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56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3.请院级管理员于5月8日前登录平台审核实践活动、确认培训考核结果。（操作说明见附件2）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56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4.结业学员由党校统一颁发结业证书。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56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5.本期培训配辅导教材，请于4月15日-17日至本部纵横楼338室领取。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56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联系人：胡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旸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，电话：65229308。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56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特此通知。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right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dxa"/>
              <w:tblCellSpacing w:w="1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00"/>
              <w:gridCol w:w="675"/>
              <w:gridCol w:w="630"/>
              <w:gridCol w:w="780"/>
              <w:gridCol w:w="285"/>
              <w:gridCol w:w="585"/>
              <w:gridCol w:w="6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81" w:hRule="atLeast"/>
                <w:tblCellSpacing w:w="15" w:type="dxa"/>
              </w:trPr>
              <w:tc>
                <w:tcPr>
                  <w:tcW w:w="0" w:type="auto"/>
                  <w:shd w:val="clear"/>
                  <w:tcMar>
                    <w:lef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70" w:lineRule="atLeast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drawing>
                      <wp:inline distT="0" distB="0" distL="114300" distR="114300">
                        <wp:extent cx="152400" cy="152400"/>
                        <wp:effectExtent l="0" t="0" r="0" b="0"/>
                        <wp:docPr id="2" name="图片 2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" w:type="dxa"/>
                  <w:shd w:val="clear"/>
                  <w:tcMar>
                    <w:lef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70" w:lineRule="atLeast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begin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instrText xml:space="preserve"> HYPERLINK "javascript:void(0);" \o "点击下载" </w:instrTex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6"/>
                      <w:rFonts w:ascii="宋体" w:hAnsi="宋体" w:eastAsia="宋体" w:cs="宋体"/>
                      <w:sz w:val="18"/>
                      <w:szCs w:val="18"/>
                      <w:u w:val="none"/>
                      <w:bdr w:val="none" w:color="auto" w:sz="0" w:space="0"/>
                    </w:rPr>
                    <w:t>附件1-发展对象信息录入表.xls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end"/>
                  </w:r>
                </w:p>
              </w:tc>
              <w:tc>
                <w:tcPr>
                  <w:tcW w:w="600" w:type="dxa"/>
                  <w:shd w:val="clear"/>
                  <w:tcMar>
                    <w:lef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70" w:lineRule="atLeast"/>
                    <w:jc w:val="left"/>
                    <w:rPr>
                      <w:b/>
                      <w:bCs/>
                      <w:color w:val="3F7F7F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3F7F7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750" w:type="dxa"/>
                  <w:shd w:val="clear"/>
                  <w:tcMar>
                    <w:lef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70" w:lineRule="atLeast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24.0K</w:t>
                  </w:r>
                </w:p>
              </w:tc>
              <w:tc>
                <w:tcPr>
                  <w:tcW w:w="150" w:type="dxa"/>
                  <w:shd w:val="clear"/>
                  <w:tcMar>
                    <w:left w:w="0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70" w:lineRule="atLeast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0" w:type="auto"/>
                  <w:shd w:val="clear"/>
                  <w:noWrap/>
                  <w:tcMar>
                    <w:lef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70" w:lineRule="atLeast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 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begin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instrText xml:space="preserve"> HYPERLINK "javascript:void(0);" </w:instrTex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6"/>
                      <w:rFonts w:ascii="宋体" w:hAnsi="宋体" w:eastAsia="宋体" w:cs="宋体"/>
                      <w:sz w:val="18"/>
                      <w:szCs w:val="18"/>
                      <w:u w:val="none"/>
                      <w:bdr w:val="none" w:color="auto" w:sz="0" w:space="0"/>
                    </w:rPr>
                    <w:t>预览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end"/>
                  </w:r>
                </w:p>
              </w:tc>
              <w:tc>
                <w:tcPr>
                  <w:tcW w:w="0" w:type="auto"/>
                  <w:shd w:val="clear"/>
                  <w:noWrap/>
                  <w:tcMar>
                    <w:left w:w="0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81" w:hRule="atLeast"/>
                <w:tblCellSpacing w:w="15" w:type="dxa"/>
              </w:trPr>
              <w:tc>
                <w:tcPr>
                  <w:tcW w:w="0" w:type="auto"/>
                  <w:shd w:val="clear"/>
                  <w:tcMar>
                    <w:lef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70" w:lineRule="atLeast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drawing>
                      <wp:inline distT="0" distB="0" distL="114300" distR="114300">
                        <wp:extent cx="152400" cy="152400"/>
                        <wp:effectExtent l="0" t="0" r="0" b="0"/>
                        <wp:docPr id="1" name="图片 3" descr="IMG_2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3" descr="IMG_25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" w:type="dxa"/>
                  <w:shd w:val="clear"/>
                  <w:tcMar>
                    <w:lef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70" w:lineRule="atLeast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begin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instrText xml:space="preserve"> HYPERLINK "javascript:void(0);" \o "点击下载" </w:instrTex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6"/>
                      <w:rFonts w:ascii="宋体" w:hAnsi="宋体" w:eastAsia="宋体" w:cs="宋体"/>
                      <w:sz w:val="18"/>
                      <w:szCs w:val="18"/>
                      <w:u w:val="none"/>
                      <w:bdr w:val="none" w:color="auto" w:sz="0" w:space="0"/>
                    </w:rPr>
                    <w:t>附件2-院级管理员操作说明.docx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end"/>
                  </w:r>
                </w:p>
              </w:tc>
              <w:tc>
                <w:tcPr>
                  <w:tcW w:w="600" w:type="dxa"/>
                  <w:shd w:val="clear"/>
                  <w:tcMar>
                    <w:lef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70" w:lineRule="atLeast"/>
                    <w:jc w:val="left"/>
                    <w:rPr>
                      <w:b/>
                      <w:bCs/>
                      <w:color w:val="3F7F7F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3F7F7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750" w:type="dxa"/>
                  <w:shd w:val="clear"/>
                  <w:tcMar>
                    <w:lef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70" w:lineRule="atLeast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269.83K</w:t>
                  </w:r>
                </w:p>
              </w:tc>
              <w:tc>
                <w:tcPr>
                  <w:tcW w:w="150" w:type="dxa"/>
                  <w:shd w:val="clear"/>
                  <w:tcMar>
                    <w:left w:w="0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70" w:lineRule="atLeast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0" w:type="auto"/>
                  <w:shd w:val="clear"/>
                  <w:noWrap/>
                  <w:tcMar>
                    <w:lef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70" w:lineRule="atLeast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 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begin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instrText xml:space="preserve"> HYPERLINK "javascript:void(0);" </w:instrTex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6"/>
                      <w:rFonts w:ascii="宋体" w:hAnsi="宋体" w:eastAsia="宋体" w:cs="宋体"/>
                      <w:sz w:val="18"/>
                      <w:szCs w:val="18"/>
                      <w:u w:val="none"/>
                      <w:bdr w:val="none" w:color="auto" w:sz="0" w:space="0"/>
                    </w:rPr>
                    <w:t>预览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fldChar w:fldCharType="end"/>
                  </w:r>
                </w:p>
              </w:tc>
              <w:tc>
                <w:tcPr>
                  <w:tcW w:w="0" w:type="auto"/>
                  <w:shd w:val="clear"/>
                  <w:noWrap/>
                  <w:tcMar>
                    <w:left w:w="0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spacing w:line="27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Spacing w:w="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0"/>
              <w:gridCol w:w="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388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党校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2024-04-10 14:52:17</w:t>
                  </w:r>
                </w:p>
              </w:tc>
            </w:tr>
          </w:tbl>
          <w:p>
            <w:pPr>
              <w:jc w:val="right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3F8080"/>
              </w:rPr>
            </w:pPr>
            <w:r>
              <w:rPr>
                <w:sz w:val="24"/>
                <w:szCs w:val="24"/>
              </w:rPr>
              <w:pict>
                <v:rect id="_x0000_i1028" o:spt="1" style="height:2.25pt;width:600pt;" fillcolor="#3F8080" filled="t" stroked="f" coordsize="21600,21600" o:hr="t" o:hrstd="t" o:hrnoshade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12000" w:type="dxa"/>
              <w:tblCellSpacing w:w="7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91"/>
              <w:gridCol w:w="1179"/>
              <w:gridCol w:w="4672"/>
              <w:gridCol w:w="1179"/>
              <w:gridCol w:w="4679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7" w:type="dxa"/>
              </w:trPr>
              <w:tc>
                <w:tcPr>
                  <w:tcW w:w="1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500" w:type="pc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起草人:</w:t>
                  </w:r>
                </w:p>
              </w:tc>
              <w:tc>
                <w:tcPr>
                  <w:tcW w:w="2000" w:type="pc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党校  胡旸</w:t>
                  </w:r>
                </w:p>
              </w:tc>
              <w:tc>
                <w:tcPr>
                  <w:tcW w:w="500" w:type="pc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发布人:</w:t>
                  </w:r>
                </w:p>
              </w:tc>
              <w:tc>
                <w:tcPr>
                  <w:tcW w:w="2000" w:type="pc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党校  胡旸</w:t>
                  </w:r>
                </w:p>
              </w:tc>
            </w:tr>
          </w:tbl>
          <w:p>
            <w:pP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4NmYwZmMxMWI2MWE0OTBiNjZlMjY0ZTg5MDhkZTAifQ=="/>
  </w:docVars>
  <w:rsids>
    <w:rsidRoot w:val="00000000"/>
    <w:rsid w:val="056C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2024-04-10T08:58:37Z</dcterms:created>
  <dc:creator>77049</dc:creator>
  <cp:lastModifiedBy>冰雪</cp:lastModifiedBy>
  <dcterms:modified xsi:type="dcterms:W3CDTF">2024-04-10T08:58:43Z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D435824128AE405EA2CE667F399F20AD_12</vt:lpwstr>
  </property>
</Properties>
</file>